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rPr>
          <w:rFonts w:ascii="仿宋_GB2312" w:hAnsi="仿宋_GB2312" w:eastAsia="仿宋_GB2312" w:cs="仿宋_GB2312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附件：</w:t>
      </w:r>
    </w:p>
    <w:p>
      <w:pPr>
        <w:spacing w:line="520" w:lineRule="exact"/>
        <w:ind w:right="160"/>
        <w:rPr>
          <w:rFonts w:ascii="仿宋_GB2312" w:hAnsi="仿宋_GB2312" w:eastAsia="仿宋_GB2312" w:cs="仿宋_GB2312"/>
          <w:iCs/>
          <w:sz w:val="32"/>
          <w:szCs w:val="32"/>
        </w:rPr>
      </w:pPr>
    </w:p>
    <w:p>
      <w:pPr>
        <w:spacing w:line="520" w:lineRule="exact"/>
        <w:ind w:right="160"/>
        <w:jc w:val="center"/>
        <w:rPr>
          <w:rFonts w:cs="仿宋_GB2312" w:asciiTheme="majorEastAsia" w:hAnsiTheme="majorEastAsia" w:eastAsiaTheme="majorEastAsia"/>
          <w:iCs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iCs/>
          <w:sz w:val="44"/>
          <w:szCs w:val="44"/>
        </w:rPr>
        <w:t>“</w:t>
      </w:r>
      <w:r>
        <w:rPr>
          <w:rFonts w:hint="eastAsia" w:cs="宋体" w:asciiTheme="minorEastAsia" w:hAnsiTheme="minorEastAsia"/>
          <w:b/>
          <w:kern w:val="0"/>
          <w:sz w:val="44"/>
          <w:szCs w:val="44"/>
        </w:rPr>
        <w:t>广东省园林企业增值税纳税实务</w:t>
      </w:r>
      <w:r>
        <w:rPr>
          <w:rFonts w:hint="eastAsia" w:cs="仿宋_GB2312" w:asciiTheme="majorEastAsia" w:hAnsiTheme="majorEastAsia" w:eastAsiaTheme="majorEastAsia"/>
          <w:iCs/>
          <w:sz w:val="44"/>
          <w:szCs w:val="44"/>
        </w:rPr>
        <w:t>”</w:t>
      </w:r>
    </w:p>
    <w:p>
      <w:pPr>
        <w:spacing w:line="520" w:lineRule="exact"/>
        <w:jc w:val="center"/>
        <w:rPr>
          <w:rFonts w:cs="宋体" w:asciiTheme="minorEastAsia" w:hAnsi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kern w:val="0"/>
          <w:sz w:val="44"/>
          <w:szCs w:val="44"/>
        </w:rPr>
        <w:t>培训班报名表回执</w:t>
      </w:r>
    </w:p>
    <w:bookmarkEnd w:id="0"/>
    <w:p>
      <w:pPr>
        <w:spacing w:line="520" w:lineRule="exact"/>
        <w:ind w:left="279" w:leftChars="133" w:firstLine="1350" w:firstLineChars="450"/>
        <w:rPr>
          <w:rFonts w:cs="仿宋_GB2312" w:asciiTheme="majorEastAsia" w:hAnsiTheme="majorEastAsia" w:eastAsiaTheme="majorEastAsia"/>
          <w:iCs/>
          <w:sz w:val="30"/>
          <w:szCs w:val="30"/>
        </w:rPr>
      </w:pPr>
    </w:p>
    <w:tbl>
      <w:tblPr>
        <w:tblStyle w:val="2"/>
        <w:tblW w:w="1020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985"/>
        <w:gridCol w:w="226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公司名称</w:t>
            </w:r>
          </w:p>
        </w:tc>
        <w:tc>
          <w:tcPr>
            <w:tcW w:w="8222" w:type="dxa"/>
            <w:gridSpan w:val="4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纳税识别号</w:t>
            </w:r>
          </w:p>
        </w:tc>
        <w:tc>
          <w:tcPr>
            <w:tcW w:w="8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姓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职 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电 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  <w:t>是否住宿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i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iCs/>
                <w:sz w:val="30"/>
                <w:szCs w:val="30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iCs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Cs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请参加学习的人员于5月20日前将报名回执电子版（word）</w:t>
      </w:r>
      <w:r>
        <w:fldChar w:fldCharType="begin"/>
      </w:r>
      <w:r>
        <w:instrText xml:space="preserve"> HYPERLINK "mailto:发至协会邮箱gdalachen@163.com"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发至协会邮箱gdalachen@163.com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。请参加培训人员扫描以下微信号进入微信群：</w:t>
      </w:r>
    </w:p>
    <w:p>
      <w:pPr>
        <w:jc w:val="center"/>
      </w:pPr>
      <w:r>
        <w:drawing>
          <wp:inline distT="0" distB="0" distL="0" distR="0">
            <wp:extent cx="2990850" cy="2286000"/>
            <wp:effectExtent l="0" t="0" r="0" b="0"/>
            <wp:docPr id="2" name="图片 1" descr="微信图片_20190514144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90514144908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944" cy="228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F01B9"/>
    <w:rsid w:val="79BF0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2019-05-14T09:08:00Z</dcterms:created>
  <dc:creator>小斯</dc:creator>
  <cp:lastModifiedBy>小斯</cp:lastModifiedBy>
  <dcterms:modified xsi:type="dcterms:W3CDTF">2019-05-14T09:11:24Z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